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96D" w:rsidRPr="00EF6E07" w:rsidRDefault="0075596D" w:rsidP="00EF6E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6E07">
        <w:rPr>
          <w:rFonts w:ascii="Times New Roman" w:hAnsi="Times New Roman" w:cs="Times New Roman"/>
          <w:b/>
          <w:sz w:val="24"/>
          <w:szCs w:val="24"/>
          <w:u w:val="single"/>
        </w:rPr>
        <w:t>ОТВЕТСТВЕННОСТЬ АДВОКАТА</w:t>
      </w:r>
    </w:p>
    <w:p w:rsidR="0075596D" w:rsidRPr="00EF6E07" w:rsidRDefault="0075596D" w:rsidP="00EF6E07">
      <w:pPr>
        <w:spacing w:after="0" w:line="240" w:lineRule="auto"/>
        <w:rPr>
          <w:sz w:val="24"/>
          <w:szCs w:val="24"/>
        </w:rPr>
      </w:pP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t xml:space="preserve">Ответственность адвоката - один из центральных институтов адвокатуры. Основополагающим принципом деятельности адвокатуры, как профессионального сообщества адвокатов, является законность, которая предполагает: 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t xml:space="preserve">1) регламентацию прав и обязанностей адвоката на основе закона; 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t xml:space="preserve">2) использование адвокатом в своей деятельности только законных средств; 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t>3) выявление адвокатом нарушений закона со стороны органов государственной власти и должностных лиц. Представляется, что вся деятельность адвоката строится на строгом соблюдении им правовых норм, тем более что сам адвокат является "независимым профессиональным советником по правовым вопросам".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t xml:space="preserve">Наличие дисциплинарной ответственности адвоката связано с тем, что адвокат имеет особый статус, к нему предъявляются особые требования при получении данного статуса, а за противоправное поведение адвокат может лишиться этого статуса. В </w:t>
      </w:r>
      <w:proofErr w:type="gramStart"/>
      <w:r w:rsidRPr="00EF6E07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EF6E07">
        <w:rPr>
          <w:rFonts w:ascii="Times New Roman" w:hAnsi="Times New Roman" w:cs="Times New Roman"/>
          <w:sz w:val="24"/>
          <w:szCs w:val="24"/>
        </w:rPr>
        <w:t xml:space="preserve"> с п. 2 ст. 7 ФЗ "Об адвокатской деятельности и адвокатуре в Российской Федерации" адвокат за неисполнение или ненадлежащее исполнение своих обязанностей несет "ответственность, предусмотренную настоящим Федеральным законом". </w:t>
      </w:r>
    </w:p>
    <w:p w:rsidR="00A10F16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t>За нарушение адвокатом правовых норм следует наступление юридической ответственности. Можно выделить несколько особенностей привлечения адвоката к юридической ответственности.</w:t>
      </w:r>
    </w:p>
    <w:p w:rsidR="005C51C5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b/>
          <w:bCs/>
          <w:sz w:val="24"/>
          <w:szCs w:val="24"/>
        </w:rPr>
        <w:t>Уголовная ответственность.</w:t>
      </w:r>
      <w:r w:rsidRPr="00EF6E07">
        <w:rPr>
          <w:rFonts w:ascii="Times New Roman" w:hAnsi="Times New Roman" w:cs="Times New Roman"/>
          <w:sz w:val="24"/>
          <w:szCs w:val="24"/>
        </w:rPr>
        <w:t xml:space="preserve"> В ходе осуществления своей профессиональной деятельности адвокат может совершить деяния, содержащие в себе состав преступления. Так как адвокатская деятельность связана с правосудием, особый интерес представляет группа уголовно-правовых норм, имеющих объектом своего регулирования преступления против правосудия. </w:t>
      </w:r>
      <w:r w:rsidR="005C51C5" w:rsidRPr="00EF6E07">
        <w:rPr>
          <w:rFonts w:ascii="Times New Roman" w:hAnsi="Times New Roman" w:cs="Times New Roman"/>
          <w:sz w:val="24"/>
          <w:szCs w:val="24"/>
        </w:rPr>
        <w:t xml:space="preserve">Следует </w:t>
      </w:r>
      <w:r w:rsidRPr="00EF6E07">
        <w:rPr>
          <w:rFonts w:ascii="Times New Roman" w:hAnsi="Times New Roman" w:cs="Times New Roman"/>
          <w:sz w:val="24"/>
          <w:szCs w:val="24"/>
        </w:rPr>
        <w:t>отмети</w:t>
      </w:r>
      <w:r w:rsidR="005C51C5" w:rsidRPr="00EF6E07">
        <w:rPr>
          <w:rFonts w:ascii="Times New Roman" w:hAnsi="Times New Roman" w:cs="Times New Roman"/>
          <w:sz w:val="24"/>
          <w:szCs w:val="24"/>
        </w:rPr>
        <w:t>ть</w:t>
      </w:r>
      <w:bookmarkStart w:id="0" w:name="_GoBack"/>
      <w:bookmarkEnd w:id="0"/>
      <w:r w:rsidRPr="00EF6E07">
        <w:rPr>
          <w:rFonts w:ascii="Times New Roman" w:hAnsi="Times New Roman" w:cs="Times New Roman"/>
          <w:sz w:val="24"/>
          <w:szCs w:val="24"/>
        </w:rPr>
        <w:t xml:space="preserve">, что некоторые нормы этой главы не распространяют свое действие на адвоката. 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b/>
          <w:bCs/>
          <w:sz w:val="24"/>
          <w:szCs w:val="24"/>
        </w:rPr>
        <w:t>Административная ответственность.</w:t>
      </w:r>
      <w:r w:rsidRPr="00EF6E07">
        <w:rPr>
          <w:rFonts w:ascii="Times New Roman" w:hAnsi="Times New Roman" w:cs="Times New Roman"/>
          <w:sz w:val="24"/>
          <w:szCs w:val="24"/>
        </w:rPr>
        <w:t xml:space="preserve"> В сфере осуществления правосудия наиболее актуальными являются два состава административного правонарушения: нарушение порядка в судебном заседании и неисполнение распоряжения судьи. Обладая особым статусом, адвокат освобождается от административной ответственности за указанные деяния. В </w:t>
      </w:r>
      <w:proofErr w:type="gramStart"/>
      <w:r w:rsidRPr="00EF6E07"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 w:rsidRPr="00EF6E07">
        <w:rPr>
          <w:rFonts w:ascii="Times New Roman" w:hAnsi="Times New Roman" w:cs="Times New Roman"/>
          <w:sz w:val="24"/>
          <w:szCs w:val="24"/>
        </w:rPr>
        <w:t xml:space="preserve"> случае адвокат может быть привлечен только к профессиональной ответственности.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b/>
          <w:bCs/>
          <w:sz w:val="24"/>
          <w:szCs w:val="24"/>
        </w:rPr>
        <w:t>Гражданская ответственность.</w:t>
      </w:r>
      <w:r w:rsidRPr="00EF6E07">
        <w:rPr>
          <w:rFonts w:ascii="Times New Roman" w:hAnsi="Times New Roman" w:cs="Times New Roman"/>
          <w:sz w:val="24"/>
          <w:szCs w:val="24"/>
        </w:rPr>
        <w:t xml:space="preserve"> В </w:t>
      </w:r>
      <w:proofErr w:type="gramStart"/>
      <w:r w:rsidRPr="00EF6E07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EF6E07">
        <w:rPr>
          <w:rFonts w:ascii="Times New Roman" w:hAnsi="Times New Roman" w:cs="Times New Roman"/>
          <w:sz w:val="24"/>
          <w:szCs w:val="24"/>
        </w:rPr>
        <w:t xml:space="preserve"> причинения адвокатом в ходе осуществления своей адвокатской деятельности материального вреда, последний возмещается за счет страховых выплат, производимых адвокатом в порядке обязательного профессионального страхования.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b/>
          <w:bCs/>
          <w:sz w:val="24"/>
          <w:szCs w:val="24"/>
        </w:rPr>
        <w:t>Профессиональная ответственность</w:t>
      </w:r>
      <w:r w:rsidRPr="00EF6E07">
        <w:rPr>
          <w:rFonts w:ascii="Times New Roman" w:hAnsi="Times New Roman" w:cs="Times New Roman"/>
          <w:sz w:val="24"/>
          <w:szCs w:val="24"/>
        </w:rPr>
        <w:t> адвоката наступает за три вида правонарушений: нарушение адвокатом норм адвокатской этики, неисполнение или ненадлежащее исполнение адвокатом своих обязанностей перед доверителем и неисполнение решений органов адвокатской палаты.</w:t>
      </w:r>
    </w:p>
    <w:p w:rsidR="0075596D" w:rsidRPr="00EF6E07" w:rsidRDefault="005C51C5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t>З</w:t>
      </w:r>
      <w:r w:rsidR="0075596D" w:rsidRPr="00EF6E07">
        <w:rPr>
          <w:rFonts w:ascii="Times New Roman" w:hAnsi="Times New Roman" w:cs="Times New Roman"/>
          <w:sz w:val="24"/>
          <w:szCs w:val="24"/>
        </w:rPr>
        <w:t>акон говорит о дисциплинарной ответственности адвоката. Однако к дисциплинарной ответственности может быть привлечено лицо, находящееся в трудовых отношениях. Адвокат же является представителем свободной профессии и не является работником. В этой связи мы будем рассматривать «профессиональную» и «дисциплинарную» ответственность как термины-синонимы. К профессиональной ответственности привлекается адвокат, умышленно или по неосторожности нарушивший требование поверенного законодательства.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t xml:space="preserve">Поверенное законодательство выделяет обстоятельства, исключающие профессиональную ответственность адвоката. </w:t>
      </w:r>
      <w:r w:rsidRPr="00EF6E07">
        <w:rPr>
          <w:rFonts w:ascii="Times New Roman" w:hAnsi="Times New Roman" w:cs="Times New Roman"/>
          <w:b/>
          <w:sz w:val="24"/>
          <w:szCs w:val="24"/>
        </w:rPr>
        <w:t>Первое основание</w:t>
      </w:r>
      <w:r w:rsidRPr="00EF6E07">
        <w:rPr>
          <w:rFonts w:ascii="Times New Roman" w:hAnsi="Times New Roman" w:cs="Times New Roman"/>
          <w:sz w:val="24"/>
          <w:szCs w:val="24"/>
        </w:rPr>
        <w:t xml:space="preserve"> – малозначительность. Так, адвокат не может быть привлечен к ответственности, если его деяние формально содержит признаки нарушения, однако в силу малозначительности не </w:t>
      </w:r>
      <w:proofErr w:type="gramStart"/>
      <w:r w:rsidRPr="00EF6E07">
        <w:rPr>
          <w:rFonts w:ascii="Times New Roman" w:hAnsi="Times New Roman" w:cs="Times New Roman"/>
          <w:sz w:val="24"/>
          <w:szCs w:val="24"/>
        </w:rPr>
        <w:t>порочит честь</w:t>
      </w:r>
      <w:proofErr w:type="gramEnd"/>
      <w:r w:rsidRPr="00EF6E07">
        <w:rPr>
          <w:rFonts w:ascii="Times New Roman" w:hAnsi="Times New Roman" w:cs="Times New Roman"/>
          <w:sz w:val="24"/>
          <w:szCs w:val="24"/>
        </w:rPr>
        <w:t xml:space="preserve"> и достоинство адвоката, не умаляет авторитет адвокатуры и не причиняет существенного вреда доверителю или адвокатской палате. Второе основание – действие адвоката в соответствии с разъяснениями Совета адвокатской палаты субъекта РФ кодекса адвокатской этики. Т.е., если адвокат нарушил поверенное законодательство, но при этом действовал в соответствии с прецедентами органов адвокатского самоуправления, он не может быть привлечен к профессиональной ответственности. И третье </w:t>
      </w:r>
      <w:proofErr w:type="gramStart"/>
      <w:r w:rsidRPr="00EF6E07">
        <w:rPr>
          <w:rFonts w:ascii="Times New Roman" w:hAnsi="Times New Roman" w:cs="Times New Roman"/>
          <w:sz w:val="24"/>
          <w:szCs w:val="24"/>
        </w:rPr>
        <w:t>основание</w:t>
      </w:r>
      <w:proofErr w:type="gramEnd"/>
      <w:r w:rsidRPr="00EF6E07">
        <w:rPr>
          <w:rFonts w:ascii="Times New Roman" w:hAnsi="Times New Roman" w:cs="Times New Roman"/>
          <w:sz w:val="24"/>
          <w:szCs w:val="24"/>
        </w:rPr>
        <w:t xml:space="preserve"> исключающее профессиональную ответственность - нарушение адвокатом поверенного законодательства вне рамок осуществления им своей адвокатской деятельности.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t>Адвокат освобождается от профессиональной ответственности в связи с истечением сроков давности. Устанавливается два вида сроков: шесть месяцев со дня обнаружения проступка или один год с момента его совершения адвокатом.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lastRenderedPageBreak/>
        <w:t>Поверенное законодательство устанавливает открытый список мер профессиональной ответственности адвоката. Этими мерами могут являться: замечание, предупреждение, прекращение статуса адвоката, а также иные меры, установленные собранием (конференцией) адвокатской палаты субъекта РФ.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t>Порядок привлечения к профессиональной ответственности состоит из следующих стадий: возбуждение дисциплинарного производства, рассмотрение дела квалификационной комиссией, рассмотрение дела Советом адвокатской палаты субъекта РФ, обжалование, наложение дисциплинарного взыскания в суде.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t>Возбуждение дисциплинарного производства осуществляется президентом адвокатской палаты. Поводом для начала дисциплинарного производства являются: жалоба другого адвоката, доверителя и потенциального доверителя; представление вице-президента адвокатской палаты, территориального органа юстиции; сообщение или частное определение суда. Президент адвокатской палаты субъекта Российской Федерации, получив документы, или признает их допустимым поводом и возбуждает дисциплинарное производство или отказывает в его возбуждении и возвращает документы заявителю.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b/>
          <w:sz w:val="24"/>
          <w:szCs w:val="24"/>
        </w:rPr>
        <w:t>Вторая стадия</w:t>
      </w:r>
      <w:r w:rsidRPr="00EF6E07">
        <w:rPr>
          <w:rFonts w:ascii="Times New Roman" w:hAnsi="Times New Roman" w:cs="Times New Roman"/>
          <w:sz w:val="24"/>
          <w:szCs w:val="24"/>
        </w:rPr>
        <w:t xml:space="preserve"> - разбирательство в квалификационной комиссии адвокатской палаты субъекта Российской Федерации. Разбирательство осуществляется устно, на основе принципов состязательности и равенства участников дисциплинарного производства. Разбирательство во всех случаях осуществляется в закрытом заседании квалификационной комиссии. В </w:t>
      </w:r>
      <w:proofErr w:type="gramStart"/>
      <w:r w:rsidRPr="00EF6E07">
        <w:rPr>
          <w:rFonts w:ascii="Times New Roman" w:hAnsi="Times New Roman" w:cs="Times New Roman"/>
          <w:sz w:val="24"/>
          <w:szCs w:val="24"/>
        </w:rPr>
        <w:t>заседании</w:t>
      </w:r>
      <w:proofErr w:type="gramEnd"/>
      <w:r w:rsidRPr="00EF6E07">
        <w:rPr>
          <w:rFonts w:ascii="Times New Roman" w:hAnsi="Times New Roman" w:cs="Times New Roman"/>
          <w:sz w:val="24"/>
          <w:szCs w:val="24"/>
        </w:rPr>
        <w:t xml:space="preserve"> квалификационной комиссии ведется протокол, в котором отражаются все существенные стороны разбирательства, а также формулировка заключения. По результатам разбирательства квалификационная комиссия выносит заключение или о наличии в деянии адвоката профессионального правонарушения или о необходимости прекращения дисциплинарного производства.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b/>
          <w:sz w:val="24"/>
          <w:szCs w:val="24"/>
        </w:rPr>
        <w:t>Третья стадия</w:t>
      </w:r>
      <w:r w:rsidRPr="00EF6E07">
        <w:rPr>
          <w:rFonts w:ascii="Times New Roman" w:hAnsi="Times New Roman" w:cs="Times New Roman"/>
          <w:sz w:val="24"/>
          <w:szCs w:val="24"/>
        </w:rPr>
        <w:t xml:space="preserve"> - разбирательство в Совете адвокатской палаты субъекта Российской Федерации. Совет обязан принять решение по каждому дисциплинарному производству на основании заключения квалификационной комиссии. После поступления дисциплинарного производства в Совет назначается докладчик по делу. </w:t>
      </w:r>
      <w:proofErr w:type="gramStart"/>
      <w:r w:rsidRPr="00EF6E07">
        <w:rPr>
          <w:rFonts w:ascii="Times New Roman" w:hAnsi="Times New Roman" w:cs="Times New Roman"/>
          <w:sz w:val="24"/>
          <w:szCs w:val="24"/>
        </w:rPr>
        <w:t>Последний</w:t>
      </w:r>
      <w:proofErr w:type="gramEnd"/>
      <w:r w:rsidRPr="00EF6E07">
        <w:rPr>
          <w:rFonts w:ascii="Times New Roman" w:hAnsi="Times New Roman" w:cs="Times New Roman"/>
          <w:sz w:val="24"/>
          <w:szCs w:val="24"/>
        </w:rPr>
        <w:t xml:space="preserve"> изучает материалы дела и заключение квалификационной комиссии. Он же докладывает дело в Совете адвокатской палаты. Совет при разбирательстве не вправе пересматривать выводы заключения комиссии в части установленных ею фактических обстоятельств, не может считать установленными не установленные ею фактические обстоятельства, а равно выходить за пределы жалобы, представления и заключения комиссии. Представление новых доказательств не допускается.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sz w:val="24"/>
          <w:szCs w:val="24"/>
        </w:rPr>
        <w:t xml:space="preserve">Если Совет установит, что при разбирательстве дела квалификационной комиссией были существенно нарушены процедурные вопросы, дело направляется в комиссию для повторного разбирательства. Если Совет принимает решение о наличии в деянии адвоката профессионального правонарушения, он применяет к адвокату конкретную меру дисциплинарной ответственности. В противном </w:t>
      </w:r>
      <w:proofErr w:type="gramStart"/>
      <w:r w:rsidRPr="00EF6E07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EF6E07">
        <w:rPr>
          <w:rFonts w:ascii="Times New Roman" w:hAnsi="Times New Roman" w:cs="Times New Roman"/>
          <w:sz w:val="24"/>
          <w:szCs w:val="24"/>
        </w:rPr>
        <w:t xml:space="preserve"> принимается решение об отсутствии в деянии адвоката состава профессионального правонарушения.</w:t>
      </w:r>
    </w:p>
    <w:p w:rsidR="0075596D" w:rsidRPr="00EF6E07" w:rsidRDefault="0075596D" w:rsidP="00EF6E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6E07">
        <w:rPr>
          <w:rFonts w:ascii="Times New Roman" w:hAnsi="Times New Roman" w:cs="Times New Roman"/>
          <w:b/>
          <w:sz w:val="24"/>
          <w:szCs w:val="24"/>
        </w:rPr>
        <w:t>Четвертый</w:t>
      </w:r>
      <w:r w:rsidRPr="00EF6E07">
        <w:rPr>
          <w:rFonts w:ascii="Times New Roman" w:hAnsi="Times New Roman" w:cs="Times New Roman"/>
          <w:sz w:val="24"/>
          <w:szCs w:val="24"/>
        </w:rPr>
        <w:t xml:space="preserve">, заключительный этап - обжалование дисциплинарного взыскания в суде. Судебный </w:t>
      </w:r>
      <w:proofErr w:type="gramStart"/>
      <w:r w:rsidRPr="00EF6E0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F6E07">
        <w:rPr>
          <w:rFonts w:ascii="Times New Roman" w:hAnsi="Times New Roman" w:cs="Times New Roman"/>
          <w:sz w:val="24"/>
          <w:szCs w:val="24"/>
        </w:rPr>
        <w:t xml:space="preserve"> наложением дисциплинарного взыскания осуществляется в виде предоставления права адвокату на обжалование решения совета адвокатской палаты о лишении его статуса адвоката. При этом</w:t>
      </w:r>
      <w:proofErr w:type="gramStart"/>
      <w:r w:rsidRPr="00EF6E0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F6E07">
        <w:rPr>
          <w:rFonts w:ascii="Times New Roman" w:hAnsi="Times New Roman" w:cs="Times New Roman"/>
          <w:sz w:val="24"/>
          <w:szCs w:val="24"/>
        </w:rPr>
        <w:t xml:space="preserve"> не подлежит судебному обжалованию лишение статуса за неисполнение или ненадлежащее исполнение адвокатом решений органов адвокатской палаты.</w:t>
      </w:r>
    </w:p>
    <w:p w:rsidR="0075596D" w:rsidRPr="00EF6E07" w:rsidRDefault="0075596D" w:rsidP="00EF6E07">
      <w:pPr>
        <w:spacing w:after="0" w:line="240" w:lineRule="auto"/>
        <w:rPr>
          <w:sz w:val="24"/>
          <w:szCs w:val="24"/>
        </w:rPr>
      </w:pPr>
    </w:p>
    <w:sectPr w:rsidR="0075596D" w:rsidRPr="00EF6E07" w:rsidSect="00461C5A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596D"/>
    <w:rsid w:val="00286127"/>
    <w:rsid w:val="00461C5A"/>
    <w:rsid w:val="005C51C5"/>
    <w:rsid w:val="0075596D"/>
    <w:rsid w:val="0089709F"/>
    <w:rsid w:val="00964455"/>
    <w:rsid w:val="00A10F16"/>
    <w:rsid w:val="00DC02F7"/>
    <w:rsid w:val="00E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3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1164</Words>
  <Characters>6635</Characters>
  <Application>Microsoft Office Word</Application>
  <DocSecurity>0</DocSecurity>
  <Lines>55</Lines>
  <Paragraphs>15</Paragraphs>
  <ScaleCrop>false</ScaleCrop>
  <Company>Krokoz™</Company>
  <LinksUpToDate>false</LinksUpToDate>
  <CharactersWithSpaces>7784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Arkhipchuk</dc:creator>
  <cp:lastModifiedBy>Елизавета</cp:lastModifiedBy>
  <cp:revision>5</cp:revision>
  <dcterms:created xsi:type="dcterms:W3CDTF">2015-11-05T21:28:00Z</dcterms:created>
  <dcterms:modified xsi:type="dcterms:W3CDTF">2015-12-18T06:02:00Z</dcterms:modified>
</cp:coreProperties>
</file>